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Politique de cookies</w:t>
      </w:r>
    </w:p>
    <w:p>
      <w:r>
        <w:t>Le site peut utiliser des cookies techniques et de mesure d'audience. L'utilisateur peut gérer les cookies depuis les paramètres de son navigateur.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